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2558F7AD" w14:textId="01B63252" w:rsidR="00EE77C6" w:rsidRPr="00EE77C6" w:rsidRDefault="00F816C7" w:rsidP="00B25E0F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proofErr w:type="gramStart"/>
      <w:r w:rsidR="00B25E0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Фонталовского </w:t>
      </w:r>
      <w:r w:rsidR="00EE77C6" w:rsidRPr="00EE77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сельского</w:t>
      </w:r>
      <w:proofErr w:type="gramEnd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</w:t>
      </w:r>
      <w:bookmarkEnd w:id="2"/>
      <w:bookmarkEnd w:id="3"/>
      <w:r w:rsidR="00B25E0F" w:rsidRPr="00B25E0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LXXVII</w:t>
      </w:r>
      <w:r w:rsidR="00B25E0F" w:rsidRPr="00B25E0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сессии Совета Фонталовского сельского поселения Темрюкского района </w:t>
      </w:r>
      <w:r w:rsidR="00B25E0F" w:rsidRPr="00B25E0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II</w:t>
      </w:r>
      <w:r w:rsidR="00B25E0F" w:rsidRPr="00B25E0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созыва от 3 апреля 2014 г. </w:t>
      </w:r>
      <w:r w:rsidR="00B25E0F" w:rsidRPr="00B25E0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/>
        <w:t>№ 335 «Об утверждении Правил землепользования и застройки Фонталовского сельского поселения Темрюкского района»</w:t>
      </w:r>
    </w:p>
    <w:bookmarkEnd w:id="0"/>
    <w:p w14:paraId="7BE4D5CD" w14:textId="5B699D55" w:rsidR="00F816C7" w:rsidRPr="00B25E0F" w:rsidRDefault="00F816C7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часть </w:t>
      </w:r>
      <w:r w:rsidRPr="00F816C7">
        <w:rPr>
          <w:rFonts w:ascii="Times New Roman" w:eastAsia="Calibri" w:hAnsi="Times New Roman" w:cs="Times New Roman"/>
          <w:kern w:val="0"/>
          <w:sz w:val="28"/>
          <w:lang w:val="en-US"/>
          <w14:ligatures w14:val="none"/>
        </w:rPr>
        <w:t>I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>. «Порядок применения правил землепользования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br/>
        <w:t>и застройки и внесения изменений в указанные правила»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правил землепользования и застройки </w:t>
      </w:r>
      <w:r w:rsid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Фонталовского </w:t>
      </w:r>
      <w:r w:rsidR="00EE77C6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D21B7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сельского поселения Темрюкского района Краснодарского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края, утвержденные </w:t>
      </w:r>
      <w:r w:rsidR="00ED21B7"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</w:t>
      </w:r>
      <w:r w:rsidR="00B25E0F" w:rsidRPr="00B25E0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LXXVII</w:t>
      </w:r>
      <w:r w:rsidR="00B25E0F"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сессии Совета Фонталовского сельского поселения Темрюкского района </w:t>
      </w:r>
      <w:r w:rsidR="00B25E0F" w:rsidRPr="00B25E0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</w:t>
      </w:r>
      <w:r w:rsidR="00B25E0F"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созыва от 3 апреля 2014 г. </w:t>
      </w:r>
      <w:r w:rsidR="00B25E0F"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№ 335 «Об утверждении Правил землепользования и застройки Фонталовского сельского поселения Темрюкского района»</w:t>
      </w:r>
      <w:r w:rsidR="00EE77C6"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2EE4883A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1) часть 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«Порядок применения правил землепользования и застройки и внесения изменений в указанные правила» дополнить статьей 38.1 следующего содержания:</w:t>
      </w:r>
    </w:p>
    <w:p w14:paraId="104ADC95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«Статья 38.1. Правила перевода жилого помещения в нежилое помещение и нежилого помещения в жилое помещение</w:t>
      </w:r>
    </w:p>
    <w:p w14:paraId="22FD0CDC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Данным Проектом в правила землепользования и застройки Фонталовского сельского поселения Темрюкского района Краснодарского края вносятся следующие изменения:</w:t>
      </w:r>
    </w:p>
    <w:p w14:paraId="60E30765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009FA5BB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муниципального образования Темрюкский район, местных нормативов градостроительного проектирования Фонталовского сельского поселения Темрюкского района Краснодарского края.</w:t>
      </w:r>
    </w:p>
    <w:p w14:paraId="07A5A9F7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изысканий.»:</w:t>
      </w:r>
    </w:p>
    <w:p w14:paraId="79761097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 в части 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зоны Ж-1.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Зона индивидуальной, малоэтажной жилой застройки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Ж-2. Зона проектируемой жилой застройки, </w:t>
      </w:r>
      <w:r w:rsidRPr="00B25E0F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 xml:space="preserve">Ж-КСТ. Зона </w:t>
      </w:r>
      <w:r w:rsidRPr="00B25E0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ведения садоводства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ОД-1.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Зона делового, общественного и коммерческого назначения местного значения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ОД-2.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Зона объектов образования и научных комплексов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ОД-3.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Зона объектов здравоохранения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ОД-4.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Зона объектов религиозного назначения и мемориальных комплексов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ОД-5. </w:t>
      </w:r>
      <w:r w:rsidRPr="00B25E0F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Зона объектов религиозного назначения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ПР. Производственная зона, КС. Зона коммунально-складского назначения,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СХ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1. Зона сельскохозяйственного использования,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СХ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2. Зона объектов сельскохозяйственного назначения,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СХ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 xml:space="preserve">З.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Подзона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 xml:space="preserve"> объектов сельскохозяйственного назначения,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ИТ-1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ab/>
        <w:t xml:space="preserve"> Зона инженерной инфраструктуры,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И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Т-2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. Зона транспортной инфраструктуры,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ИТ-3. Зона объектов придорожного сервиса,</w:t>
      </w:r>
      <w:bookmarkStart w:id="4" w:name="_Hlk157004902"/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End w:id="4"/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Р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1. Зона озелененных территорий общего пользования (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лесопарки,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парки, сады, скверы, бульвары, городские леса),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Р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-2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. Зона объектов туризма и отдыха,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Р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-3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. Зона объектов физической культуры и спорта,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Р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4 Зона рекреационных центров,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Р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5. Зона пляжей и набережных,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Р-6. Зона курортного назначения,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Р-7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 xml:space="preserve">. Зона объектов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санаторно-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курортно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го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 xml:space="preserve"> назначения,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x-none" w:eastAsia="ru-RU"/>
          <w14:ligatures w14:val="none"/>
        </w:rPr>
        <w:t>В. Зона военных объектов и иные зоны режимных территорий,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СН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 xml:space="preserve">1. Зона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кладбищ,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 xml:space="preserve">ЗОСН. Зона озеленения специального назначения 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дополнить следующим содержанием:</w:t>
      </w:r>
    </w:p>
    <w:p w14:paraId="41676E79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3805F2B2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градостроительного проектирования Фонталовского сельского поселения Темрюкского района Краснодарского края.</w:t>
      </w:r>
    </w:p>
    <w:p w14:paraId="573C6F3A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изысканий.».</w:t>
      </w:r>
    </w:p>
    <w:p w14:paraId="4483F8BC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3) в части 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в зоне Ж-1.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Зона индивидуальной, малоэтажной жилой застройки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вида разрешенного использования 2.1.1 «Малоэтажная многоквартирная жилая застройка» установить минимальную площадь земельных участков - 1200 кв. м;</w:t>
      </w:r>
    </w:p>
    <w:p w14:paraId="15EA1705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4) в части 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в зонах Ж-1.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Зона индивидуальной, малоэтажной жилой застройки,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Р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1. Зона озелененных территорий общего пользования (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лесопарки,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парки, сады, скверы, бульвары, городские леса)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Р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-2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. Зона объектов туризма и отдыха,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Р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-3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. Зона объектов физической культуры и спорта,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Р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4 Зона рекреационных центров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/>
        <w:t>Р-7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 xml:space="preserve">. Зона объектов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санаторно-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курортно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го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 xml:space="preserve"> назначения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предельных размерах земельных участков и предельных параметров разрешенного строительства вида разрешенного использования земельных участков 5.2.1 «Туристическое обслуживание»:</w:t>
      </w:r>
    </w:p>
    <w:p w14:paraId="5081E2AC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а) абзац второй признать утратившим силу;</w:t>
      </w:r>
    </w:p>
    <w:p w14:paraId="21E1C1BE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б) дополнить абзацами:</w:t>
      </w:r>
    </w:p>
    <w:p w14:paraId="6CD26705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«– для существующих объектов капитального строительства коммерческого и коммунально-бытового назначения, в том числе со встроенно-пристроенными помещениями, зарегистрированных в органах федеральной службы государственной регистрации, кадастра и картографии в соответствии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с действующим законодательством, минимальная площадь земельного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участка – 300 кв. м;</w:t>
      </w:r>
    </w:p>
    <w:p w14:paraId="5EC71237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 для образованных земельных участков, в отношении которых осуществлен государственный кадастровый учет и государственная регистрация прав в органах федеральной службы государственной регистрации, кадастра и картографии в соответствии с действующим законодательством, минимальная площадь земельного участка – 300 кв. м.».</w:t>
      </w:r>
    </w:p>
    <w:p w14:paraId="1612BB4C" w14:textId="77777777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5)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части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 w:eastAsia="ru-RU"/>
          <w14:ligatures w14:val="none"/>
        </w:rPr>
        <w:t>III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«Градостроительные регламенты»</w:t>
      </w:r>
      <w:r w:rsidRPr="00B25E0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в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зоне СХ-3.</w:t>
      </w:r>
      <w:r w:rsidRPr="00B25E0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Подзона объектов сельскохозяйственного назначения, предельные размеры земельных участков и предельные параметры разрешенного строительства вида разрешенного использования земельных участков 3.2.4. «Общежития» дополнить абзацем следующего содержания:</w:t>
      </w:r>
    </w:p>
    <w:p w14:paraId="7A6DC56C" w14:textId="77777777" w:rsid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«- для существующих объектов капитального строительства, зарегистрированных в органах федеральной службы государственной регистрации, кадастра и картографии в соответствии с действующим законодательством минимальная площадь земельного участка –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/>
        <w:t>300 кв. м»;</w:t>
      </w:r>
    </w:p>
    <w:p w14:paraId="37204795" w14:textId="6A1D2051" w:rsidR="00B25E0F" w:rsidRPr="00B25E0F" w:rsidRDefault="00B25E0F" w:rsidP="00B25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6) в части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 w:eastAsia="ru-RU"/>
          <w14:ligatures w14:val="none"/>
        </w:rPr>
        <w:t>III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«Градостроительные регламенты» в зоне СХ-3. Подзона объектов сельскохозяйственного назначения в предельных размерах земельных участков и предельных параметрах разрешенного строительства вида </w:t>
      </w:r>
      <w:r w:rsidRPr="00B25E0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разрешенного использования земельных участков 1.0 «Сельскохозяйственное использование» установить </w:t>
      </w:r>
      <w:r w:rsidRPr="00B25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максимальный процент застройки в границах земельного участка – 70 %.</w:t>
      </w:r>
    </w:p>
    <w:p w14:paraId="6F6FCE37" w14:textId="77777777" w:rsidR="00EE77C6" w:rsidRDefault="00EE77C6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FB9BEE" w14:textId="77777777" w:rsidR="00EE77C6" w:rsidRDefault="00EE77C6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0FF007AA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16C7">
          <w:rPr>
            <w:rFonts w:ascii="Times New Roman" w:hAnsi="Times New Roman" w:cs="Times New Roman"/>
            <w:sz w:val="24"/>
            <w:szCs w:val="24"/>
          </w:rPr>
          <w:t>2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E3"/>
    <w:rsid w:val="000C7597"/>
    <w:rsid w:val="002C7644"/>
    <w:rsid w:val="003075E8"/>
    <w:rsid w:val="004664A1"/>
    <w:rsid w:val="005B4C7C"/>
    <w:rsid w:val="007540E3"/>
    <w:rsid w:val="00765CFC"/>
    <w:rsid w:val="007B6A27"/>
    <w:rsid w:val="00847E89"/>
    <w:rsid w:val="008F7153"/>
    <w:rsid w:val="00A6767F"/>
    <w:rsid w:val="00B25E0F"/>
    <w:rsid w:val="00BC13BB"/>
    <w:rsid w:val="00BE71BC"/>
    <w:rsid w:val="00CD10DD"/>
    <w:rsid w:val="00D02159"/>
    <w:rsid w:val="00ED21B7"/>
    <w:rsid w:val="00EE77C6"/>
    <w:rsid w:val="00F816C7"/>
    <w:rsid w:val="00FC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1221</Words>
  <Characters>6966</Characters>
  <Application>Microsoft Office Word</Application>
  <DocSecurity>0</DocSecurity>
  <Lines>58</Lines>
  <Paragraphs>16</Paragraphs>
  <ScaleCrop>false</ScaleCrop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Сафонова Юлия Валерьевна</cp:lastModifiedBy>
  <cp:revision>10</cp:revision>
  <dcterms:created xsi:type="dcterms:W3CDTF">2024-05-16T07:24:00Z</dcterms:created>
  <dcterms:modified xsi:type="dcterms:W3CDTF">2024-05-16T09:20:00Z</dcterms:modified>
</cp:coreProperties>
</file>